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CB7" w:rsidRDefault="008114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მერიის ახალი საკითხები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,,მკურნალობის ტიპის“ ველში თუ არის ,,სხვა საჭიროების“  მოთხოვნა  უნდა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დაემატოს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,,სხვა საჭიროების“ არჩევანის ველი;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თუ მკურნალობის ტიპით მოთხოვნილია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მომსახურების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დაფინანსება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სავალდებულო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უნდა იყოს  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ICD10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და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NSCP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შეყვანა; ხოლო რეკვიზიტების ნაწილში მკურნალობის ტიპში  თუ მითითებულია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,,მედიკამენტის“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ან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,,სხვა საჭიროების“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ველი  სავალდებულო უნდა იყოს ფორმა 100-ის შევსება, ამასთან  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NCSP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  კოდის შეყვანა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არ უნდა იყოს სავალდებულო,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სავალდებულო უნდა იყოს  ICD10  შევსება.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. ფორმა 100-ის ნაწილში სხვა პროგრამაში დაფინანსების შესაძლებლობაში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ცარიელი ველის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არჩევის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საშუალება მისცეს;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მედიკამენტი თუ არ მოაქვს Pharmacy.moh. gov.ge-დან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ხელით შეაყვანინოს;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მედიკამენტის რაოდენობაში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წილადების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არჩევანის საშუალებაც (მაგ. 0.5;1.5...);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აფთიაქებისა და მერიის მხარეს იქნებ მიმართვების სრულ სიაში მიენიჭოს სტატუსი 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(გასანაღდებელი, ნაწილობრივ განაღდებული და განაღდებული);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შეთხვევაზე თუ არ არის დარეგისტრირებული ფორმა 100 და თანხა (მედიკამენტის ან სხვა საჭიროების ან მომსახურების (ამ შემთხვევაში კალკულაციის შევსება))   არ მიენიჭოს გადაცემულია განსახილველად სტატუსი, მინიჭოს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,,რეგისტრაციის პროცესშია“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და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არ მოხდვეს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ესეთი შემთხვევა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ოქმში;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მიმართვის გაცემის მომენტში პროგრამამ უნდა  განახორციელოს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გარდაცვალებაზე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შემოწმება და გარდაცვალების შემთხვევაში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არ უნდა ამოაბეჭდინოს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და დაუწეროს მიზეზად გარდაცვალება;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თუ შესაძლებელია კომისიის ოქმის ნაწილში იყოს პირადი ნომრით ძებნის საშუალება, რომ განხილვისას კონკრეტული პირადი ნომერი მოვძებნოთ ავტომატურად.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თუ შესაძლებელია კომისიის ოქმის ნაწილში იყოს პირადი ნომრით ძებნის საშუალება, რომ განხილვისას კონკრეტული პირადი ნომერი მოვძებნოთ ავტომატურად.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</w:rPr>
        <w:t>User management-</w:t>
      </w:r>
      <w:r>
        <w:rPr>
          <w:rFonts w:ascii="Sylfaen" w:hAnsi="Sylfaen"/>
          <w:color w:val="000000"/>
          <w:sz w:val="20"/>
          <w:szCs w:val="20"/>
          <w:lang w:val="ka-GE"/>
        </w:rPr>
        <w:t>ში გაჩნდეს შესაბამისი ჯგუფები, მომხმარებლები რომლებიც არ არეგისტრირებენ მოთხოვნას, არ განიხილავენკომისიაზე, ან ამტკიცებენ მოთხოვნას, ისინი მხოლოდ ბეჭდავენ მიმართვას, რეცეპტის მხარეს კი - არ ადასტურებენ რეცეპტს, უბრალოდ ბეჭდავენ მიმართვას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მოთხოვნის საბეჭდ ფორმაში ჩაემატოს განაცხადის N</w:t>
      </w:r>
    </w:p>
    <w:p w:rsidR="000A688B" w:rsidRPr="000A688B" w:rsidRDefault="000A688B" w:rsidP="000A688B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sz w:val="20"/>
          <w:szCs w:val="20"/>
          <w:lang w:val="ka-GE"/>
        </w:rPr>
      </w:pPr>
      <w:proofErr w:type="spellStart"/>
      <w:proofErr w:type="gramStart"/>
      <w:r w:rsidRPr="000A688B">
        <w:rPr>
          <w:rFonts w:ascii="Sylfaen" w:hAnsi="Sylfaen"/>
          <w:color w:val="000000"/>
          <w:sz w:val="20"/>
          <w:szCs w:val="20"/>
          <w:lang w:val="ka-GE"/>
        </w:rPr>
        <w:t>პიროვნება</w:t>
      </w:r>
      <w:proofErr w:type="spellEnd"/>
      <w:proofErr w:type="gramEnd"/>
      <w:r w:rsidRPr="000A688B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Pr="000A688B">
        <w:rPr>
          <w:rFonts w:ascii="Sylfaen" w:hAnsi="Sylfaen"/>
          <w:color w:val="000000"/>
          <w:sz w:val="20"/>
          <w:szCs w:val="20"/>
          <w:lang w:val="ka-GE"/>
        </w:rPr>
        <w:t>აუცილებლად</w:t>
      </w:r>
      <w:proofErr w:type="spellEnd"/>
      <w:r w:rsidRPr="000A688B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Pr="000A688B">
        <w:rPr>
          <w:rFonts w:ascii="Sylfaen" w:hAnsi="Sylfaen"/>
          <w:color w:val="000000"/>
          <w:sz w:val="20"/>
          <w:szCs w:val="20"/>
          <w:lang w:val="ka-GE"/>
        </w:rPr>
        <w:t>უნდა</w:t>
      </w:r>
      <w:proofErr w:type="spellEnd"/>
      <w:r w:rsidRPr="000A688B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Pr="000A688B">
        <w:rPr>
          <w:rFonts w:ascii="Sylfaen" w:hAnsi="Sylfaen"/>
          <w:color w:val="000000"/>
          <w:sz w:val="20"/>
          <w:szCs w:val="20"/>
          <w:lang w:val="ka-GE"/>
        </w:rPr>
        <w:t>იყოს</w:t>
      </w:r>
      <w:proofErr w:type="spellEnd"/>
      <w:r w:rsidRPr="000A688B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Pr="000A688B">
        <w:rPr>
          <w:rFonts w:ascii="Sylfaen" w:hAnsi="Sylfaen"/>
          <w:color w:val="000000"/>
          <w:sz w:val="20"/>
          <w:szCs w:val="20"/>
          <w:lang w:val="ka-GE"/>
        </w:rPr>
        <w:t>საქართველოს</w:t>
      </w:r>
      <w:proofErr w:type="spellEnd"/>
      <w:r w:rsidRPr="000A688B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Pr="000A688B">
        <w:rPr>
          <w:rFonts w:ascii="Sylfaen" w:hAnsi="Sylfaen"/>
          <w:color w:val="000000"/>
          <w:sz w:val="20"/>
          <w:szCs w:val="20"/>
          <w:lang w:val="ka-GE"/>
        </w:rPr>
        <w:t>მოქალაქე</w:t>
      </w:r>
      <w:proofErr w:type="spellEnd"/>
      <w:r w:rsidRPr="000A688B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Pr="000A688B">
        <w:rPr>
          <w:rFonts w:ascii="Sylfaen" w:hAnsi="Sylfaen"/>
          <w:color w:val="000000"/>
          <w:sz w:val="20"/>
          <w:szCs w:val="20"/>
          <w:lang w:val="ka-GE"/>
        </w:rPr>
        <w:t>და</w:t>
      </w:r>
      <w:proofErr w:type="spellEnd"/>
      <w:r w:rsidRPr="000A688B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Pr="000A688B">
        <w:rPr>
          <w:rFonts w:ascii="Sylfaen" w:hAnsi="Sylfaen"/>
          <w:color w:val="000000"/>
          <w:sz w:val="20"/>
          <w:szCs w:val="20"/>
          <w:lang w:val="ka-GE"/>
        </w:rPr>
        <w:t>თუ</w:t>
      </w:r>
      <w:proofErr w:type="spellEnd"/>
      <w:r w:rsidRPr="000A688B">
        <w:rPr>
          <w:rFonts w:ascii="Sylfaen" w:hAnsi="Sylfaen"/>
          <w:color w:val="000000"/>
          <w:sz w:val="20"/>
          <w:szCs w:val="20"/>
          <w:lang w:val="ka-GE"/>
        </w:rPr>
        <w:t xml:space="preserve"> "</w:t>
      </w:r>
      <w:proofErr w:type="spellStart"/>
      <w:r w:rsidRPr="000A688B">
        <w:rPr>
          <w:rFonts w:ascii="Sylfaen" w:hAnsi="Sylfaen"/>
          <w:color w:val="000000"/>
          <w:sz w:val="20"/>
          <w:szCs w:val="20"/>
          <w:lang w:val="ka-GE"/>
        </w:rPr>
        <w:t>მოქალაქის</w:t>
      </w:r>
      <w:proofErr w:type="spellEnd"/>
      <w:r w:rsidRPr="000A688B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Pr="000A688B">
        <w:rPr>
          <w:rFonts w:ascii="Sylfaen" w:hAnsi="Sylfaen"/>
          <w:color w:val="000000"/>
          <w:sz w:val="20"/>
          <w:szCs w:val="20"/>
          <w:lang w:val="ka-GE"/>
        </w:rPr>
        <w:t>ველში</w:t>
      </w:r>
      <w:proofErr w:type="spellEnd"/>
      <w:r w:rsidRPr="000A688B">
        <w:rPr>
          <w:rFonts w:ascii="Sylfaen" w:hAnsi="Sylfaen"/>
          <w:color w:val="000000"/>
          <w:sz w:val="20"/>
          <w:szCs w:val="20"/>
          <w:lang w:val="ka-GE"/>
        </w:rPr>
        <w:t xml:space="preserve">" </w:t>
      </w:r>
      <w:proofErr w:type="spellStart"/>
      <w:r w:rsidRPr="000A688B">
        <w:rPr>
          <w:rFonts w:ascii="Sylfaen" w:hAnsi="Sylfaen"/>
          <w:color w:val="000000"/>
          <w:sz w:val="20"/>
          <w:szCs w:val="20"/>
          <w:lang w:val="ka-GE"/>
        </w:rPr>
        <w:t>წერია</w:t>
      </w:r>
      <w:proofErr w:type="spellEnd"/>
      <w:r w:rsidRPr="000A688B">
        <w:rPr>
          <w:rFonts w:ascii="Sylfaen" w:hAnsi="Sylfaen"/>
          <w:color w:val="000000"/>
          <w:sz w:val="20"/>
          <w:szCs w:val="20"/>
          <w:lang w:val="ka-GE"/>
        </w:rPr>
        <w:t xml:space="preserve"> "</w:t>
      </w:r>
      <w:proofErr w:type="spellStart"/>
      <w:r w:rsidRPr="000A688B">
        <w:rPr>
          <w:rFonts w:ascii="Sylfaen" w:hAnsi="Sylfaen"/>
          <w:color w:val="000000"/>
          <w:sz w:val="20"/>
          <w:szCs w:val="20"/>
          <w:lang w:val="ka-GE"/>
        </w:rPr>
        <w:t>სხვა</w:t>
      </w:r>
      <w:proofErr w:type="spellEnd"/>
      <w:r w:rsidRPr="000A688B">
        <w:rPr>
          <w:rFonts w:ascii="Sylfaen" w:hAnsi="Sylfaen"/>
          <w:color w:val="000000"/>
          <w:sz w:val="20"/>
          <w:szCs w:val="20"/>
          <w:lang w:val="ka-GE"/>
        </w:rPr>
        <w:t>"(</w:t>
      </w:r>
      <w:proofErr w:type="spellStart"/>
      <w:r w:rsidRPr="000A688B">
        <w:rPr>
          <w:rFonts w:ascii="Sylfaen" w:hAnsi="Sylfaen"/>
          <w:color w:val="000000"/>
          <w:sz w:val="20"/>
          <w:szCs w:val="20"/>
          <w:lang w:val="ka-GE"/>
        </w:rPr>
        <w:t>ანუ</w:t>
      </w:r>
      <w:proofErr w:type="spellEnd"/>
      <w:r w:rsidRPr="000A688B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Pr="000A688B">
        <w:rPr>
          <w:rFonts w:ascii="Sylfaen" w:hAnsi="Sylfaen"/>
          <w:color w:val="000000"/>
          <w:sz w:val="20"/>
          <w:szCs w:val="20"/>
          <w:lang w:val="ka-GE"/>
        </w:rPr>
        <w:t>არ</w:t>
      </w:r>
      <w:proofErr w:type="spellEnd"/>
      <w:r w:rsidRPr="000A688B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Pr="000A688B">
        <w:rPr>
          <w:rFonts w:ascii="Sylfaen" w:hAnsi="Sylfaen"/>
          <w:color w:val="000000"/>
          <w:sz w:val="20"/>
          <w:szCs w:val="20"/>
          <w:lang w:val="ka-GE"/>
        </w:rPr>
        <w:t>არის</w:t>
      </w:r>
      <w:proofErr w:type="spellEnd"/>
      <w:r w:rsidRPr="000A688B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Pr="000A688B">
        <w:rPr>
          <w:rFonts w:ascii="Sylfaen" w:hAnsi="Sylfaen"/>
          <w:color w:val="000000"/>
          <w:sz w:val="20"/>
          <w:szCs w:val="20"/>
          <w:lang w:val="ka-GE"/>
        </w:rPr>
        <w:t>საქართველოს</w:t>
      </w:r>
      <w:proofErr w:type="spellEnd"/>
      <w:r w:rsidRPr="000A688B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Pr="000A688B">
        <w:rPr>
          <w:rFonts w:ascii="Sylfaen" w:hAnsi="Sylfaen"/>
          <w:color w:val="000000"/>
          <w:sz w:val="20"/>
          <w:szCs w:val="20"/>
          <w:lang w:val="ka-GE"/>
        </w:rPr>
        <w:t>მოქალაქე</w:t>
      </w:r>
      <w:proofErr w:type="spellEnd"/>
      <w:r w:rsidRPr="000A688B">
        <w:rPr>
          <w:rFonts w:ascii="Sylfaen" w:hAnsi="Sylfaen"/>
          <w:color w:val="000000"/>
          <w:sz w:val="20"/>
          <w:szCs w:val="20"/>
          <w:lang w:val="ka-GE"/>
        </w:rPr>
        <w:t xml:space="preserve">), </w:t>
      </w:r>
      <w:proofErr w:type="spellStart"/>
      <w:r w:rsidRPr="000A688B">
        <w:rPr>
          <w:rFonts w:ascii="Sylfaen" w:hAnsi="Sylfaen"/>
          <w:color w:val="000000"/>
          <w:sz w:val="20"/>
          <w:szCs w:val="20"/>
          <w:lang w:val="ka-GE"/>
        </w:rPr>
        <w:t>ასეთი</w:t>
      </w:r>
      <w:proofErr w:type="spellEnd"/>
      <w:r w:rsidRPr="000A688B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Pr="000A688B">
        <w:rPr>
          <w:rFonts w:ascii="Sylfaen" w:hAnsi="Sylfaen"/>
          <w:color w:val="000000"/>
          <w:sz w:val="20"/>
          <w:szCs w:val="20"/>
          <w:lang w:val="ka-GE"/>
        </w:rPr>
        <w:t>მოთხოვნა</w:t>
      </w:r>
      <w:proofErr w:type="spellEnd"/>
      <w:r w:rsidRPr="000A688B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Pr="000A688B">
        <w:rPr>
          <w:rFonts w:ascii="Sylfaen" w:hAnsi="Sylfaen"/>
          <w:color w:val="000000"/>
          <w:sz w:val="20"/>
          <w:szCs w:val="20"/>
          <w:lang w:val="ka-GE"/>
        </w:rPr>
        <w:t>არ</w:t>
      </w:r>
      <w:proofErr w:type="spellEnd"/>
      <w:r w:rsidRPr="000A688B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Pr="000A688B">
        <w:rPr>
          <w:rFonts w:ascii="Sylfaen" w:hAnsi="Sylfaen"/>
          <w:color w:val="000000"/>
          <w:sz w:val="20"/>
          <w:szCs w:val="20"/>
          <w:lang w:val="ka-GE"/>
        </w:rPr>
        <w:t>უნდა</w:t>
      </w:r>
      <w:proofErr w:type="spellEnd"/>
      <w:r w:rsidRPr="000A688B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Pr="000A688B">
        <w:rPr>
          <w:rFonts w:ascii="Sylfaen" w:hAnsi="Sylfaen"/>
          <w:color w:val="000000"/>
          <w:sz w:val="20"/>
          <w:szCs w:val="20"/>
          <w:lang w:val="ka-GE"/>
        </w:rPr>
        <w:t>დარეგისტრირდეს</w:t>
      </w:r>
      <w:proofErr w:type="spellEnd"/>
      <w:r w:rsidRPr="000A688B">
        <w:rPr>
          <w:rFonts w:ascii="Sylfaen" w:hAnsi="Sylfaen"/>
          <w:color w:val="000000"/>
          <w:sz w:val="20"/>
          <w:szCs w:val="20"/>
          <w:lang w:val="ka-GE"/>
        </w:rPr>
        <w:t>.</w:t>
      </w:r>
    </w:p>
    <w:p w:rsidR="008114D0" w:rsidRDefault="0043728E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პაროლის შეცვლის ღილაკი მოდულში (მიმართვები, რეცეპტი)</w:t>
      </w:r>
    </w:p>
    <w:p w:rsidR="0043728E" w:rsidRPr="008114D0" w:rsidRDefault="0043728E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bookmarkStart w:id="0" w:name="_GoBack"/>
      <w:bookmarkEnd w:id="0"/>
    </w:p>
    <w:sectPr w:rsidR="0043728E" w:rsidRPr="00811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55C47"/>
    <w:multiLevelType w:val="hybridMultilevel"/>
    <w:tmpl w:val="EF60C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D0"/>
    <w:rsid w:val="000A688B"/>
    <w:rsid w:val="0043728E"/>
    <w:rsid w:val="008114D0"/>
    <w:rsid w:val="00A63CB7"/>
    <w:rsid w:val="00E5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F0F9B-BC74-4122-A304-06CD257D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9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3</cp:revision>
  <dcterms:created xsi:type="dcterms:W3CDTF">2015-04-30T12:45:00Z</dcterms:created>
  <dcterms:modified xsi:type="dcterms:W3CDTF">2015-04-30T15:54:00Z</dcterms:modified>
</cp:coreProperties>
</file>